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095D4" w14:textId="11C178E5" w:rsidR="0048449B" w:rsidRPr="00194594" w:rsidRDefault="001558AE" w:rsidP="00194594">
      <w:pPr>
        <w:jc w:val="center"/>
        <w:rPr>
          <w:rFonts w:ascii="Lucida Bright" w:hAnsi="Lucida Bright"/>
          <w:sz w:val="48"/>
          <w:szCs w:val="48"/>
        </w:rPr>
      </w:pPr>
      <w:r>
        <w:rPr>
          <w:rFonts w:ascii="Lucida Bright" w:hAnsi="Lucida Bright"/>
          <w:sz w:val="48"/>
          <w:szCs w:val="48"/>
        </w:rPr>
        <w:t>LOGICA JURÍDICA I</w:t>
      </w:r>
    </w:p>
    <w:p w14:paraId="7820AE9E" w14:textId="77777777" w:rsidR="000D7A6D" w:rsidRDefault="00C558BA" w:rsidP="00704BCB">
      <w:pPr>
        <w:pStyle w:val="Sinespaciado"/>
        <w:jc w:val="center"/>
        <w:rPr>
          <w:noProof/>
          <w:lang w:val="en-US" w:eastAsia="en-US"/>
        </w:rPr>
      </w:pPr>
      <w:r>
        <w:rPr>
          <w:noProof/>
        </w:rPr>
        <w:drawing>
          <wp:inline distT="0" distB="0" distL="0" distR="0" wp14:anchorId="0E059710" wp14:editId="0780F8DD">
            <wp:extent cx="4156075" cy="985520"/>
            <wp:effectExtent l="0" t="0" r="0" b="5080"/>
            <wp:docPr id="3" name="Imagen 1" descr="nuevologo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logoneg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6075" cy="985520"/>
                    </a:xfrm>
                    <a:prstGeom prst="rect">
                      <a:avLst/>
                    </a:prstGeom>
                    <a:noFill/>
                    <a:ln>
                      <a:noFill/>
                    </a:ln>
                  </pic:spPr>
                </pic:pic>
              </a:graphicData>
            </a:graphic>
          </wp:inline>
        </w:drawing>
      </w:r>
    </w:p>
    <w:p w14:paraId="18D7E3FA" w14:textId="77777777" w:rsidR="005A2E84" w:rsidRDefault="005A2E84" w:rsidP="00704BCB">
      <w:pPr>
        <w:pStyle w:val="Sinespaciado"/>
        <w:jc w:val="center"/>
        <w:rPr>
          <w:b/>
          <w:color w:val="000000" w:themeColor="text1"/>
          <w:sz w:val="28"/>
          <w:szCs w:val="28"/>
        </w:rPr>
      </w:pPr>
    </w:p>
    <w:tbl>
      <w:tblPr>
        <w:tblStyle w:val="Tablaconcuadrcula"/>
        <w:tblW w:w="0" w:type="auto"/>
        <w:tblLook w:val="04A0" w:firstRow="1" w:lastRow="0" w:firstColumn="1" w:lastColumn="0" w:noHBand="0" w:noVBand="1"/>
      </w:tblPr>
      <w:tblGrid>
        <w:gridCol w:w="2618"/>
        <w:gridCol w:w="3662"/>
        <w:gridCol w:w="2548"/>
      </w:tblGrid>
      <w:tr w:rsidR="0017569C" w14:paraId="0BC43D25" w14:textId="77777777" w:rsidTr="005A2E84">
        <w:tc>
          <w:tcPr>
            <w:tcW w:w="2988" w:type="dxa"/>
          </w:tcPr>
          <w:p w14:paraId="2D51BBF9" w14:textId="77777777" w:rsidR="005A2E84" w:rsidRDefault="005A2E84" w:rsidP="00704BCB">
            <w:pPr>
              <w:pStyle w:val="Sinespaciado"/>
              <w:jc w:val="center"/>
              <w:rPr>
                <w:b/>
                <w:color w:val="000000" w:themeColor="text1"/>
                <w:sz w:val="28"/>
                <w:szCs w:val="28"/>
              </w:rPr>
            </w:pPr>
            <w:r>
              <w:rPr>
                <w:b/>
                <w:color w:val="000000" w:themeColor="text1"/>
                <w:sz w:val="28"/>
                <w:szCs w:val="28"/>
              </w:rPr>
              <w:t>Universidad de San Carlos de Guatemala</w:t>
            </w:r>
          </w:p>
          <w:p w14:paraId="33A5043E" w14:textId="77777777" w:rsidR="0017569C" w:rsidRDefault="0017569C" w:rsidP="00704BCB">
            <w:pPr>
              <w:pStyle w:val="Sinespaciado"/>
              <w:jc w:val="center"/>
              <w:rPr>
                <w:b/>
                <w:color w:val="000000" w:themeColor="text1"/>
                <w:sz w:val="28"/>
                <w:szCs w:val="28"/>
              </w:rPr>
            </w:pPr>
            <w:r>
              <w:rPr>
                <w:noProof/>
              </w:rPr>
              <w:drawing>
                <wp:inline distT="0" distB="0" distL="0" distR="0" wp14:anchorId="79D7E4AA" wp14:editId="6A6C384E">
                  <wp:extent cx="1116280" cy="1154518"/>
                  <wp:effectExtent l="57150" t="57150" r="65405" b="64770"/>
                  <wp:docPr id="1" name="Imagen 1" descr="usacfondo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cfondoblanc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1134" cy="1159538"/>
                          </a:xfrm>
                          <a:prstGeom prst="roundRect">
                            <a:avLst>
                              <a:gd name="adj" fmla="val 4167"/>
                            </a:avLst>
                          </a:prstGeom>
                          <a:solidFill>
                            <a:srgbClr val="FFFFFF"/>
                          </a:solidFill>
                          <a:ln w="25400" cap="sq" cmpd="sng">
                            <a:solidFill>
                              <a:schemeClr val="tx1"/>
                            </a:solidFill>
                            <a:round/>
                          </a:ln>
                          <a:effectLst/>
                          <a:scene3d>
                            <a:camera prst="orthographicFront"/>
                            <a:lightRig rig="threePt" dir="t">
                              <a:rot lat="0" lon="0" rev="2700000"/>
                            </a:lightRig>
                          </a:scene3d>
                          <a:sp3d contourW="6350">
                            <a:contourClr>
                              <a:srgbClr val="C0C0C0"/>
                            </a:contourClr>
                          </a:sp3d>
                        </pic:spPr>
                      </pic:pic>
                    </a:graphicData>
                  </a:graphic>
                </wp:inline>
              </w:drawing>
            </w:r>
          </w:p>
        </w:tc>
        <w:tc>
          <w:tcPr>
            <w:tcW w:w="5220" w:type="dxa"/>
          </w:tcPr>
          <w:p w14:paraId="5CA08E9F" w14:textId="77777777" w:rsidR="005A2E84" w:rsidRDefault="005A2E84" w:rsidP="0017569C">
            <w:pPr>
              <w:pStyle w:val="Sinespaciado"/>
              <w:jc w:val="center"/>
              <w:rPr>
                <w:color w:val="000000" w:themeColor="text1"/>
                <w:sz w:val="28"/>
                <w:szCs w:val="28"/>
              </w:rPr>
            </w:pPr>
          </w:p>
          <w:p w14:paraId="168C4A46" w14:textId="0346B54F" w:rsidR="005A2E84" w:rsidRDefault="001558AE" w:rsidP="00120431">
            <w:pPr>
              <w:pStyle w:val="Sinespaciado"/>
              <w:jc w:val="center"/>
              <w:rPr>
                <w:b/>
                <w:color w:val="000000" w:themeColor="text1"/>
                <w:sz w:val="28"/>
                <w:szCs w:val="28"/>
              </w:rPr>
            </w:pPr>
            <w:r>
              <w:rPr>
                <w:b/>
                <w:color w:val="000000" w:themeColor="text1"/>
                <w:sz w:val="28"/>
                <w:szCs w:val="28"/>
              </w:rPr>
              <w:t>DOCTORADO EN DERECHO</w:t>
            </w:r>
          </w:p>
          <w:p w14:paraId="1F0A111C" w14:textId="77777777" w:rsidR="009F61C7" w:rsidRDefault="009F61C7" w:rsidP="0017569C">
            <w:pPr>
              <w:pStyle w:val="Sinespaciado"/>
              <w:jc w:val="center"/>
              <w:rPr>
                <w:b/>
                <w:color w:val="000000" w:themeColor="text1"/>
                <w:sz w:val="28"/>
                <w:szCs w:val="28"/>
              </w:rPr>
            </w:pPr>
          </w:p>
          <w:p w14:paraId="65ECEE0F" w14:textId="77777777" w:rsidR="001558AE" w:rsidRDefault="00A37F0B" w:rsidP="0017569C">
            <w:pPr>
              <w:pStyle w:val="Sinespaciado"/>
              <w:jc w:val="center"/>
              <w:rPr>
                <w:b/>
              </w:rPr>
            </w:pPr>
            <w:r>
              <w:rPr>
                <w:b/>
              </w:rPr>
              <w:t>PROFESOR</w:t>
            </w:r>
            <w:r w:rsidR="00C86E09">
              <w:rPr>
                <w:b/>
              </w:rPr>
              <w:t xml:space="preserve">: </w:t>
            </w:r>
          </w:p>
          <w:p w14:paraId="603F230E" w14:textId="4AA63931" w:rsidR="0017569C" w:rsidRPr="00A13D8E" w:rsidRDefault="00C86E09" w:rsidP="0017569C">
            <w:pPr>
              <w:pStyle w:val="Sinespaciado"/>
              <w:jc w:val="center"/>
              <w:rPr>
                <w:b/>
              </w:rPr>
            </w:pPr>
            <w:r w:rsidRPr="00A13D8E">
              <w:rPr>
                <w:b/>
              </w:rPr>
              <w:t>DR</w:t>
            </w:r>
            <w:r w:rsidR="004A21BA">
              <w:rPr>
                <w:b/>
              </w:rPr>
              <w:t xml:space="preserve">. </w:t>
            </w:r>
            <w:r w:rsidR="00A13D8E" w:rsidRPr="00A13D8E">
              <w:rPr>
                <w:b/>
              </w:rPr>
              <w:t>MARIO EDUARDO OCHOA CROCKER</w:t>
            </w:r>
          </w:p>
          <w:p w14:paraId="7130BFA7" w14:textId="77777777" w:rsidR="0017569C" w:rsidRDefault="0017569C" w:rsidP="00704BCB">
            <w:pPr>
              <w:pStyle w:val="Sinespaciado"/>
              <w:jc w:val="center"/>
              <w:rPr>
                <w:b/>
                <w:color w:val="000000" w:themeColor="text1"/>
                <w:sz w:val="28"/>
                <w:szCs w:val="28"/>
              </w:rPr>
            </w:pPr>
          </w:p>
        </w:tc>
        <w:tc>
          <w:tcPr>
            <w:tcW w:w="2810" w:type="dxa"/>
          </w:tcPr>
          <w:p w14:paraId="76355543" w14:textId="77777777" w:rsidR="005A2E84" w:rsidRDefault="005A2E84" w:rsidP="00704BCB">
            <w:pPr>
              <w:pStyle w:val="Sinespaciado"/>
              <w:jc w:val="center"/>
              <w:rPr>
                <w:b/>
                <w:color w:val="000000" w:themeColor="text1"/>
                <w:sz w:val="28"/>
                <w:szCs w:val="28"/>
              </w:rPr>
            </w:pPr>
            <w:r>
              <w:rPr>
                <w:b/>
                <w:color w:val="000000" w:themeColor="text1"/>
                <w:sz w:val="28"/>
                <w:szCs w:val="28"/>
              </w:rPr>
              <w:t xml:space="preserve">Facultad de Ciencias </w:t>
            </w:r>
          </w:p>
          <w:p w14:paraId="7714E53F" w14:textId="77777777" w:rsidR="005A2E84" w:rsidRDefault="005A2E84" w:rsidP="00704BCB">
            <w:pPr>
              <w:pStyle w:val="Sinespaciado"/>
              <w:jc w:val="center"/>
              <w:rPr>
                <w:b/>
                <w:color w:val="000000" w:themeColor="text1"/>
                <w:sz w:val="28"/>
                <w:szCs w:val="28"/>
              </w:rPr>
            </w:pPr>
            <w:r>
              <w:rPr>
                <w:b/>
                <w:color w:val="000000" w:themeColor="text1"/>
                <w:sz w:val="28"/>
                <w:szCs w:val="28"/>
              </w:rPr>
              <w:t>Jurídicas y Sociales</w:t>
            </w:r>
          </w:p>
          <w:p w14:paraId="77AB901A" w14:textId="77777777" w:rsidR="0017569C" w:rsidRDefault="0017569C" w:rsidP="00704BCB">
            <w:pPr>
              <w:pStyle w:val="Sinespaciado"/>
              <w:jc w:val="center"/>
              <w:rPr>
                <w:b/>
                <w:color w:val="000000" w:themeColor="text1"/>
                <w:sz w:val="28"/>
                <w:szCs w:val="28"/>
              </w:rPr>
            </w:pPr>
            <w:r>
              <w:rPr>
                <w:noProof/>
              </w:rPr>
              <w:drawing>
                <wp:inline distT="0" distB="0" distL="0" distR="0" wp14:anchorId="54B8ED90" wp14:editId="557E965C">
                  <wp:extent cx="1151907" cy="1190235"/>
                  <wp:effectExtent l="57150" t="57150" r="67310" b="67310"/>
                  <wp:docPr id="2" name="Imagen 2" descr="logofacu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acultad"/>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51827" cy="1190153"/>
                          </a:xfrm>
                          <a:prstGeom prst="roundRect">
                            <a:avLst>
                              <a:gd name="adj" fmla="val 4167"/>
                            </a:avLst>
                          </a:prstGeom>
                          <a:solidFill>
                            <a:srgbClr val="FFFFFF"/>
                          </a:solidFill>
                          <a:ln w="25400" cap="sq" cmpd="sng">
                            <a:solidFill>
                              <a:schemeClr val="tx1"/>
                            </a:solidFill>
                            <a:round/>
                          </a:ln>
                          <a:effectLst/>
                          <a:scene3d>
                            <a:camera prst="orthographicFront"/>
                            <a:lightRig rig="threePt" dir="t">
                              <a:rot lat="0" lon="0" rev="2700000"/>
                            </a:lightRig>
                          </a:scene3d>
                          <a:sp3d contourW="6350">
                            <a:contourClr>
                              <a:srgbClr val="C0C0C0"/>
                            </a:contourClr>
                          </a:sp3d>
                        </pic:spPr>
                      </pic:pic>
                    </a:graphicData>
                  </a:graphic>
                </wp:inline>
              </w:drawing>
            </w:r>
          </w:p>
        </w:tc>
      </w:tr>
    </w:tbl>
    <w:p w14:paraId="026A661F" w14:textId="77777777" w:rsidR="000358FA" w:rsidRPr="00792BED" w:rsidRDefault="00EB2133" w:rsidP="000358FA">
      <w:pPr>
        <w:pBdr>
          <w:bottom w:val="single" w:sz="4" w:space="1" w:color="auto"/>
        </w:pBdr>
        <w:spacing w:after="0"/>
        <w:jc w:val="center"/>
        <w:rPr>
          <w:b/>
          <w:lang w:val="es-ES"/>
        </w:rPr>
      </w:pPr>
      <w:r>
        <w:rPr>
          <w:b/>
          <w:lang w:val="es-ES"/>
        </w:rPr>
        <w:t>PROGRAMA DE ESTUDIO</w:t>
      </w:r>
    </w:p>
    <w:p w14:paraId="46DC7726" w14:textId="77777777" w:rsidR="000358FA" w:rsidRDefault="000358FA" w:rsidP="000358FA">
      <w:pPr>
        <w:spacing w:after="0"/>
        <w:jc w:val="both"/>
        <w:rPr>
          <w:b/>
          <w:lang w:val="es-ES"/>
        </w:rPr>
      </w:pPr>
    </w:p>
    <w:p w14:paraId="62700278" w14:textId="2889C250" w:rsidR="00C86E09" w:rsidRDefault="00C86E09" w:rsidP="00C86E09">
      <w:pPr>
        <w:spacing w:after="0"/>
        <w:jc w:val="both"/>
        <w:rPr>
          <w:b/>
        </w:rPr>
      </w:pPr>
      <w:r>
        <w:rPr>
          <w:b/>
        </w:rPr>
        <w:t xml:space="preserve">OBJETIVO </w:t>
      </w:r>
      <w:r w:rsidR="001558AE">
        <w:rPr>
          <w:b/>
        </w:rPr>
        <w:t>DEL CURSO</w:t>
      </w:r>
      <w:r>
        <w:rPr>
          <w:b/>
        </w:rPr>
        <w:t>:</w:t>
      </w:r>
    </w:p>
    <w:p w14:paraId="7F396064" w14:textId="77777777" w:rsidR="00363545" w:rsidRDefault="00363545" w:rsidP="00C86E09">
      <w:pPr>
        <w:spacing w:after="0"/>
        <w:jc w:val="both"/>
        <w:rPr>
          <w:bCs/>
        </w:rPr>
      </w:pPr>
    </w:p>
    <w:p w14:paraId="7E1B8DA2" w14:textId="18B340A4" w:rsidR="006D0C57" w:rsidRDefault="00CD0EE0" w:rsidP="00C86E09">
      <w:pPr>
        <w:spacing w:after="0"/>
        <w:jc w:val="both"/>
        <w:rPr>
          <w:bCs/>
        </w:rPr>
      </w:pPr>
      <w:r>
        <w:rPr>
          <w:bCs/>
        </w:rPr>
        <w:t xml:space="preserve">El cursante de la presente asignatura, tendrá conocimiento, discernimiento y entendimiento </w:t>
      </w:r>
      <w:r w:rsidR="00BB038F">
        <w:rPr>
          <w:bCs/>
        </w:rPr>
        <w:t>crítico</w:t>
      </w:r>
      <w:bookmarkStart w:id="0" w:name="_GoBack"/>
      <w:bookmarkEnd w:id="0"/>
      <w:r>
        <w:rPr>
          <w:bCs/>
        </w:rPr>
        <w:t xml:space="preserve"> de la doctrina general sobre el juicio jurídico</w:t>
      </w:r>
      <w:r w:rsidR="00363545">
        <w:rPr>
          <w:bCs/>
        </w:rPr>
        <w:t xml:space="preserve">, </w:t>
      </w:r>
      <w:r>
        <w:rPr>
          <w:bCs/>
        </w:rPr>
        <w:t>el concepto jurídico</w:t>
      </w:r>
      <w:r w:rsidR="00363545">
        <w:rPr>
          <w:bCs/>
        </w:rPr>
        <w:t>, razonamiento jurídico y argumentación jurídica</w:t>
      </w:r>
      <w:r>
        <w:rPr>
          <w:bCs/>
        </w:rPr>
        <w:t>; elementos que integran a la lógica jurídica. Se conocerá el uso correcto del lenguaje, en las distintas formas de la lógica y de la deóntica</w:t>
      </w:r>
      <w:r w:rsidR="00363545">
        <w:rPr>
          <w:bCs/>
        </w:rPr>
        <w:t>;</w:t>
      </w:r>
      <w:r>
        <w:rPr>
          <w:bCs/>
        </w:rPr>
        <w:t xml:space="preserve"> </w:t>
      </w:r>
      <w:r w:rsidR="00363545">
        <w:rPr>
          <w:bCs/>
        </w:rPr>
        <w:t>además,</w:t>
      </w:r>
      <w:r>
        <w:rPr>
          <w:bCs/>
        </w:rPr>
        <w:t xml:space="preserve"> sus distintas apreciaciones.</w:t>
      </w:r>
      <w:r w:rsidR="00363545">
        <w:rPr>
          <w:bCs/>
        </w:rPr>
        <w:t xml:space="preserve"> </w:t>
      </w:r>
    </w:p>
    <w:p w14:paraId="2F6F9347" w14:textId="6671CCBA" w:rsidR="00CD0EE0" w:rsidRDefault="00CD0EE0" w:rsidP="00C86E09">
      <w:pPr>
        <w:spacing w:after="0"/>
        <w:jc w:val="both"/>
        <w:rPr>
          <w:bCs/>
        </w:rPr>
      </w:pPr>
    </w:p>
    <w:p w14:paraId="4C2D25AE" w14:textId="5964CD23" w:rsidR="008F233A" w:rsidRDefault="00CD0EE0" w:rsidP="00C86E09">
      <w:pPr>
        <w:spacing w:after="0"/>
        <w:jc w:val="both"/>
        <w:rPr>
          <w:b/>
        </w:rPr>
      </w:pPr>
      <w:r>
        <w:rPr>
          <w:bCs/>
        </w:rPr>
        <w:t xml:space="preserve">Dentro del desarrollo del contenido académico, también se profundizará </w:t>
      </w:r>
      <w:r w:rsidR="00363545">
        <w:rPr>
          <w:bCs/>
        </w:rPr>
        <w:t xml:space="preserve">científicamente </w:t>
      </w:r>
      <w:r>
        <w:rPr>
          <w:bCs/>
        </w:rPr>
        <w:t xml:space="preserve">sobre el razonamiento jurídico y el papel que el mismo juega en las decisiones jurídicas. Aplicará además el conocimiento sobre las prescripciones y proposiciones normativas en la </w:t>
      </w:r>
      <w:r w:rsidR="00363545">
        <w:rPr>
          <w:bCs/>
        </w:rPr>
        <w:t xml:space="preserve">lingüística </w:t>
      </w:r>
      <w:r w:rsidR="0055008F">
        <w:rPr>
          <w:bCs/>
        </w:rPr>
        <w:t>utilizada</w:t>
      </w:r>
      <w:r w:rsidR="00363545">
        <w:rPr>
          <w:bCs/>
        </w:rPr>
        <w:t xml:space="preserve"> en el sistema normativo</w:t>
      </w:r>
      <w:r w:rsidR="0055008F">
        <w:rPr>
          <w:bCs/>
        </w:rPr>
        <w:t>;</w:t>
      </w:r>
      <w:r w:rsidR="00363545">
        <w:rPr>
          <w:bCs/>
        </w:rPr>
        <w:t xml:space="preserve"> el cual, desde el punto de vista del sistema deductivo, constituyen la base axiomática de dicho sistema. Se determinará así también</w:t>
      </w:r>
      <w:r w:rsidR="0055008F">
        <w:rPr>
          <w:bCs/>
        </w:rPr>
        <w:t xml:space="preserve"> que</w:t>
      </w:r>
      <w:r w:rsidR="00363545">
        <w:rPr>
          <w:bCs/>
        </w:rPr>
        <w:t xml:space="preserve"> las normas jurídicas, son definidas como enunciados condicionales que conectan ciertas circunstancias fácticas, con determinadas consecuencias jurídicas</w:t>
      </w:r>
      <w:r w:rsidR="00126EDF">
        <w:rPr>
          <w:bCs/>
        </w:rPr>
        <w:t>.</w:t>
      </w:r>
    </w:p>
    <w:p w14:paraId="1B64C01B" w14:textId="77777777" w:rsidR="00C86E09" w:rsidRDefault="00C86E09" w:rsidP="00CA355E">
      <w:pPr>
        <w:spacing w:after="0"/>
        <w:jc w:val="both"/>
      </w:pPr>
    </w:p>
    <w:p w14:paraId="032A9CCF" w14:textId="77777777" w:rsidR="00C86E09" w:rsidRDefault="00C86E09" w:rsidP="00C86E09">
      <w:pPr>
        <w:spacing w:after="0"/>
        <w:jc w:val="both"/>
        <w:rPr>
          <w:b/>
        </w:rPr>
      </w:pPr>
      <w:r>
        <w:rPr>
          <w:b/>
        </w:rPr>
        <w:t>CONTENIDO TEMATICO:</w:t>
      </w:r>
    </w:p>
    <w:p w14:paraId="14CE723D" w14:textId="2BD8BC8B" w:rsidR="00C86E09" w:rsidRDefault="008F233A" w:rsidP="00C86E09">
      <w:pPr>
        <w:spacing w:after="0"/>
        <w:jc w:val="both"/>
      </w:pPr>
      <w:r>
        <w:t>Como mínimo se analizarán los siguientes temas:</w:t>
      </w:r>
    </w:p>
    <w:p w14:paraId="29F668DB" w14:textId="77777777" w:rsidR="000E53CA" w:rsidRDefault="000E53CA" w:rsidP="008F233A">
      <w:pPr>
        <w:spacing w:after="0"/>
        <w:jc w:val="both"/>
      </w:pPr>
    </w:p>
    <w:p w14:paraId="2374C9AC" w14:textId="6D216409" w:rsidR="000E53CA" w:rsidRDefault="000E53CA" w:rsidP="008F233A">
      <w:pPr>
        <w:spacing w:after="0"/>
        <w:jc w:val="both"/>
      </w:pPr>
      <w:r>
        <w:t xml:space="preserve">1. Juicios y proposiciones </w:t>
      </w:r>
    </w:p>
    <w:p w14:paraId="35E1E1E6" w14:textId="0B058294" w:rsidR="000E53CA" w:rsidRDefault="000E53CA" w:rsidP="008F233A">
      <w:pPr>
        <w:spacing w:after="0"/>
        <w:jc w:val="both"/>
      </w:pPr>
      <w:r>
        <w:t xml:space="preserve">2. Estructura del juicio y estructura de la norma </w:t>
      </w:r>
    </w:p>
    <w:p w14:paraId="724D4469" w14:textId="6D6F2069" w:rsidR="000E53CA" w:rsidRDefault="000E53CA" w:rsidP="008F233A">
      <w:pPr>
        <w:spacing w:after="0"/>
        <w:jc w:val="both"/>
      </w:pPr>
      <w:r>
        <w:t xml:space="preserve">3. Pretensión de verdad y pretensión de validez </w:t>
      </w:r>
    </w:p>
    <w:p w14:paraId="3E95D4FA" w14:textId="5B3B4245" w:rsidR="000E53CA" w:rsidRDefault="000E53CA" w:rsidP="008F233A">
      <w:pPr>
        <w:spacing w:after="0"/>
        <w:jc w:val="both"/>
      </w:pPr>
      <w:r>
        <w:t xml:space="preserve">4. La norma desde el punto de vista de la cualidad </w:t>
      </w:r>
    </w:p>
    <w:p w14:paraId="5F1BE418" w14:textId="0B6A4116" w:rsidR="000E53CA" w:rsidRDefault="000E53CA" w:rsidP="008F233A">
      <w:pPr>
        <w:spacing w:after="0"/>
        <w:jc w:val="both"/>
      </w:pPr>
      <w:r>
        <w:t xml:space="preserve">5. La norma desde el punto de vista de la cantidad </w:t>
      </w:r>
    </w:p>
    <w:p w14:paraId="43C87086" w14:textId="064FB1AD" w:rsidR="000E53CA" w:rsidRDefault="000E53CA" w:rsidP="008F233A">
      <w:pPr>
        <w:spacing w:after="0"/>
        <w:jc w:val="both"/>
      </w:pPr>
      <w:r>
        <w:t xml:space="preserve">6. La norma desde el punto de vista de la relación </w:t>
      </w:r>
    </w:p>
    <w:p w14:paraId="1B6FD205" w14:textId="3A5FF4AB" w:rsidR="000E53CA" w:rsidRDefault="000E53CA" w:rsidP="008F233A">
      <w:pPr>
        <w:spacing w:after="0"/>
        <w:jc w:val="both"/>
      </w:pPr>
      <w:r>
        <w:t xml:space="preserve">7. La norma desde el punto de vista de la modalidad </w:t>
      </w:r>
    </w:p>
    <w:p w14:paraId="34405AA3" w14:textId="3CC07531" w:rsidR="000E53CA" w:rsidRDefault="000E53CA" w:rsidP="008F233A">
      <w:pPr>
        <w:spacing w:after="0"/>
        <w:jc w:val="both"/>
      </w:pPr>
      <w:r>
        <w:t>8. La tesis de Kelsen sobre la estructura lógica de la norma de Derecho</w:t>
      </w:r>
    </w:p>
    <w:p w14:paraId="7047D566" w14:textId="77777777" w:rsidR="00363545" w:rsidRDefault="00363545" w:rsidP="008F233A">
      <w:pPr>
        <w:spacing w:after="0"/>
        <w:jc w:val="both"/>
      </w:pPr>
      <w:r>
        <w:t xml:space="preserve">9. Definición del concepto en la lógica pura y en la lógica jurídica </w:t>
      </w:r>
    </w:p>
    <w:p w14:paraId="4AD187F9" w14:textId="77777777" w:rsidR="00363545" w:rsidRDefault="00363545" w:rsidP="008F233A">
      <w:pPr>
        <w:spacing w:after="0"/>
        <w:jc w:val="both"/>
      </w:pPr>
      <w:r>
        <w:t xml:space="preserve">10. Clasificación de los conceptos jurídicos </w:t>
      </w:r>
    </w:p>
    <w:p w14:paraId="3E5CAEE5" w14:textId="75D41306" w:rsidR="00363545" w:rsidRDefault="00363545" w:rsidP="008F233A">
      <w:pPr>
        <w:spacing w:after="0"/>
        <w:jc w:val="both"/>
      </w:pPr>
      <w:r>
        <w:t>11. Conceptos jurídicos fundamentales</w:t>
      </w:r>
    </w:p>
    <w:p w14:paraId="2E156A18" w14:textId="5E2F9657" w:rsidR="000E53CA" w:rsidRDefault="00363545" w:rsidP="008F233A">
      <w:pPr>
        <w:spacing w:after="0"/>
        <w:jc w:val="both"/>
      </w:pPr>
      <w:r>
        <w:t>12.</w:t>
      </w:r>
      <w:r w:rsidR="000E53CA">
        <w:t xml:space="preserve"> Problemas relacionados con la aplicación de normas genéricas a casos concretos</w:t>
      </w:r>
    </w:p>
    <w:p w14:paraId="2B9E67FB" w14:textId="0352DFC7" w:rsidR="000E53CA" w:rsidRDefault="00363545" w:rsidP="008F233A">
      <w:pPr>
        <w:spacing w:after="0"/>
        <w:jc w:val="both"/>
      </w:pPr>
      <w:r>
        <w:t>13</w:t>
      </w:r>
      <w:r w:rsidR="000E53CA">
        <w:t>. El principio lógico-jurídico de contradicción y el problema de las antinomias</w:t>
      </w:r>
    </w:p>
    <w:p w14:paraId="324FC898" w14:textId="208B9A76" w:rsidR="000E53CA" w:rsidRDefault="00363545" w:rsidP="008F233A">
      <w:pPr>
        <w:spacing w:after="0"/>
        <w:jc w:val="both"/>
      </w:pPr>
      <w:r>
        <w:lastRenderedPageBreak/>
        <w:t>14</w:t>
      </w:r>
      <w:r w:rsidR="000E53CA">
        <w:t>. La teoría del silogismo jurídico</w:t>
      </w:r>
    </w:p>
    <w:p w14:paraId="48CCED8F" w14:textId="77777777" w:rsidR="001558AE" w:rsidRDefault="001558AE" w:rsidP="008F233A">
      <w:pPr>
        <w:spacing w:after="0"/>
        <w:jc w:val="both"/>
      </w:pPr>
    </w:p>
    <w:p w14:paraId="29DC0BA4" w14:textId="62393C58" w:rsidR="00C86E09" w:rsidRPr="004D591C" w:rsidRDefault="008F233A" w:rsidP="008F233A">
      <w:pPr>
        <w:spacing w:after="0"/>
        <w:jc w:val="both"/>
      </w:pPr>
      <w:r>
        <w:t>Entre otros temas a considerar.</w:t>
      </w:r>
    </w:p>
    <w:p w14:paraId="79B76AFE" w14:textId="77777777" w:rsidR="00C86E09" w:rsidRPr="004A21BA" w:rsidRDefault="00C86E09" w:rsidP="00CA355E">
      <w:pPr>
        <w:spacing w:after="0"/>
        <w:jc w:val="both"/>
      </w:pPr>
    </w:p>
    <w:p w14:paraId="0C907901" w14:textId="77777777" w:rsidR="00CA355E" w:rsidRPr="00A37F0B" w:rsidRDefault="00CA355E" w:rsidP="00CA355E">
      <w:pPr>
        <w:spacing w:after="0"/>
        <w:jc w:val="both"/>
        <w:rPr>
          <w:b/>
        </w:rPr>
      </w:pPr>
      <w:r w:rsidRPr="00A37F0B">
        <w:rPr>
          <w:b/>
        </w:rPr>
        <w:t>EVALUACION</w:t>
      </w:r>
    </w:p>
    <w:p w14:paraId="1D7ED00A" w14:textId="77777777" w:rsidR="00B91D51" w:rsidRPr="00A37F0B" w:rsidRDefault="00B91D51" w:rsidP="00CA355E">
      <w:pPr>
        <w:spacing w:after="0"/>
        <w:jc w:val="both"/>
        <w:rPr>
          <w:b/>
        </w:rPr>
      </w:pPr>
    </w:p>
    <w:tbl>
      <w:tblPr>
        <w:tblStyle w:val="Tablaconcuadrcula"/>
        <w:tblW w:w="0" w:type="auto"/>
        <w:tblLook w:val="04A0" w:firstRow="1" w:lastRow="0" w:firstColumn="1" w:lastColumn="0" w:noHBand="0" w:noVBand="1"/>
      </w:tblPr>
      <w:tblGrid>
        <w:gridCol w:w="2620"/>
        <w:gridCol w:w="1809"/>
        <w:gridCol w:w="2195"/>
        <w:gridCol w:w="2204"/>
      </w:tblGrid>
      <w:tr w:rsidR="00194594" w:rsidRPr="00A37F0B" w14:paraId="7F2D848C" w14:textId="77777777" w:rsidTr="0055008F">
        <w:tc>
          <w:tcPr>
            <w:tcW w:w="2620" w:type="dxa"/>
          </w:tcPr>
          <w:p w14:paraId="24FFDDB6" w14:textId="77777777" w:rsidR="00194594" w:rsidRPr="008F233A" w:rsidRDefault="00194594" w:rsidP="008F233A">
            <w:pPr>
              <w:jc w:val="center"/>
              <w:rPr>
                <w:b/>
              </w:rPr>
            </w:pPr>
            <w:r w:rsidRPr="008F233A">
              <w:rPr>
                <w:b/>
              </w:rPr>
              <w:t>Actividad</w:t>
            </w:r>
          </w:p>
        </w:tc>
        <w:tc>
          <w:tcPr>
            <w:tcW w:w="1809" w:type="dxa"/>
          </w:tcPr>
          <w:p w14:paraId="06E94CF0" w14:textId="77777777" w:rsidR="00194594" w:rsidRPr="008F233A" w:rsidRDefault="00194594" w:rsidP="006D4F4D">
            <w:pPr>
              <w:jc w:val="center"/>
              <w:rPr>
                <w:b/>
              </w:rPr>
            </w:pPr>
            <w:r w:rsidRPr="008F233A">
              <w:rPr>
                <w:b/>
              </w:rPr>
              <w:t>Cantidad de actividades</w:t>
            </w:r>
          </w:p>
        </w:tc>
        <w:tc>
          <w:tcPr>
            <w:tcW w:w="2195" w:type="dxa"/>
          </w:tcPr>
          <w:p w14:paraId="3F39410B" w14:textId="77777777" w:rsidR="00194594" w:rsidRPr="008F233A" w:rsidRDefault="00194594" w:rsidP="009F61C7">
            <w:pPr>
              <w:jc w:val="center"/>
              <w:rPr>
                <w:b/>
              </w:rPr>
            </w:pPr>
            <w:r w:rsidRPr="008F233A">
              <w:rPr>
                <w:b/>
              </w:rPr>
              <w:t xml:space="preserve">Valor </w:t>
            </w:r>
          </w:p>
        </w:tc>
        <w:tc>
          <w:tcPr>
            <w:tcW w:w="2204" w:type="dxa"/>
          </w:tcPr>
          <w:p w14:paraId="12812322" w14:textId="77777777" w:rsidR="00194594" w:rsidRPr="008F233A" w:rsidRDefault="006667DD" w:rsidP="006D4F4D">
            <w:pPr>
              <w:jc w:val="center"/>
              <w:rPr>
                <w:b/>
              </w:rPr>
            </w:pPr>
            <w:r w:rsidRPr="008F233A">
              <w:rPr>
                <w:b/>
              </w:rPr>
              <w:t>T</w:t>
            </w:r>
            <w:r w:rsidR="00194594" w:rsidRPr="008F233A">
              <w:rPr>
                <w:b/>
              </w:rPr>
              <w:t>otal</w:t>
            </w:r>
          </w:p>
        </w:tc>
      </w:tr>
      <w:tr w:rsidR="00194594" w:rsidRPr="00A37F0B" w14:paraId="4B261665" w14:textId="77777777" w:rsidTr="0055008F">
        <w:tc>
          <w:tcPr>
            <w:tcW w:w="2620" w:type="dxa"/>
          </w:tcPr>
          <w:p w14:paraId="1042EDB7" w14:textId="77777777" w:rsidR="00194594" w:rsidRPr="00A37F0B" w:rsidRDefault="004D591C" w:rsidP="006D4F4D">
            <w:pPr>
              <w:jc w:val="center"/>
            </w:pPr>
            <w:r>
              <w:t>Ensayos</w:t>
            </w:r>
          </w:p>
        </w:tc>
        <w:tc>
          <w:tcPr>
            <w:tcW w:w="1809" w:type="dxa"/>
          </w:tcPr>
          <w:p w14:paraId="72A64CE2" w14:textId="77777777" w:rsidR="00194594" w:rsidRPr="00A37F0B" w:rsidRDefault="00866108" w:rsidP="006D4F4D">
            <w:pPr>
              <w:jc w:val="center"/>
            </w:pPr>
            <w:r w:rsidRPr="00A37F0B">
              <w:t>5</w:t>
            </w:r>
          </w:p>
        </w:tc>
        <w:tc>
          <w:tcPr>
            <w:tcW w:w="2195" w:type="dxa"/>
          </w:tcPr>
          <w:p w14:paraId="70E07E46" w14:textId="1BCE2AA0" w:rsidR="00194594" w:rsidRPr="00A37F0B" w:rsidRDefault="00816EDB" w:rsidP="006D4F4D">
            <w:pPr>
              <w:jc w:val="center"/>
            </w:pPr>
            <w:r>
              <w:t>8</w:t>
            </w:r>
            <w:r w:rsidR="00194594" w:rsidRPr="00A37F0B">
              <w:t xml:space="preserve"> pts.</w:t>
            </w:r>
          </w:p>
        </w:tc>
        <w:tc>
          <w:tcPr>
            <w:tcW w:w="2204" w:type="dxa"/>
          </w:tcPr>
          <w:p w14:paraId="6F592D27" w14:textId="49AF50FD" w:rsidR="00194594" w:rsidRPr="00A37F0B" w:rsidRDefault="00816EDB" w:rsidP="006D4F4D">
            <w:pPr>
              <w:jc w:val="center"/>
            </w:pPr>
            <w:r>
              <w:t>40</w:t>
            </w:r>
            <w:r w:rsidR="00194594" w:rsidRPr="00A37F0B">
              <w:t xml:space="preserve"> pts.</w:t>
            </w:r>
          </w:p>
        </w:tc>
      </w:tr>
      <w:tr w:rsidR="00194594" w:rsidRPr="00A37F0B" w14:paraId="605E2F01" w14:textId="77777777" w:rsidTr="0055008F">
        <w:tc>
          <w:tcPr>
            <w:tcW w:w="2620" w:type="dxa"/>
          </w:tcPr>
          <w:p w14:paraId="0F3609D2" w14:textId="6BA22178" w:rsidR="00194594" w:rsidRPr="00A37F0B" w:rsidRDefault="00194594" w:rsidP="00A37F0B">
            <w:pPr>
              <w:jc w:val="center"/>
            </w:pPr>
            <w:r w:rsidRPr="00A37F0B">
              <w:t>Investigaci</w:t>
            </w:r>
            <w:r w:rsidR="00866108" w:rsidRPr="00A37F0B">
              <w:t>ón</w:t>
            </w:r>
            <w:r w:rsidR="00120431">
              <w:t xml:space="preserve"> </w:t>
            </w:r>
            <w:r w:rsidR="00126EDF">
              <w:t>asignada</w:t>
            </w:r>
          </w:p>
        </w:tc>
        <w:tc>
          <w:tcPr>
            <w:tcW w:w="1809" w:type="dxa"/>
          </w:tcPr>
          <w:p w14:paraId="27236AB3" w14:textId="77777777" w:rsidR="00194594" w:rsidRPr="00A37F0B" w:rsidRDefault="00866108" w:rsidP="006D4F4D">
            <w:pPr>
              <w:jc w:val="center"/>
            </w:pPr>
            <w:r w:rsidRPr="00A37F0B">
              <w:t>1</w:t>
            </w:r>
          </w:p>
        </w:tc>
        <w:tc>
          <w:tcPr>
            <w:tcW w:w="2195" w:type="dxa"/>
          </w:tcPr>
          <w:p w14:paraId="14C10B5A" w14:textId="5F9CD95F" w:rsidR="00194594" w:rsidRPr="00A37F0B" w:rsidRDefault="001558AE" w:rsidP="00866108">
            <w:pPr>
              <w:jc w:val="center"/>
            </w:pPr>
            <w:r>
              <w:t>30</w:t>
            </w:r>
            <w:r w:rsidR="00194594" w:rsidRPr="00A37F0B">
              <w:t xml:space="preserve"> pts.</w:t>
            </w:r>
          </w:p>
        </w:tc>
        <w:tc>
          <w:tcPr>
            <w:tcW w:w="2204" w:type="dxa"/>
          </w:tcPr>
          <w:p w14:paraId="4CDD499F" w14:textId="3D9E326E" w:rsidR="00194594" w:rsidRPr="00A37F0B" w:rsidRDefault="001558AE" w:rsidP="006D4F4D">
            <w:pPr>
              <w:jc w:val="center"/>
            </w:pPr>
            <w:r>
              <w:t>30</w:t>
            </w:r>
            <w:r w:rsidR="00194594" w:rsidRPr="00A37F0B">
              <w:t xml:space="preserve"> pts.</w:t>
            </w:r>
          </w:p>
        </w:tc>
      </w:tr>
      <w:tr w:rsidR="00194594" w:rsidRPr="00A37F0B" w14:paraId="2D395A11" w14:textId="77777777" w:rsidTr="0055008F">
        <w:tc>
          <w:tcPr>
            <w:tcW w:w="2620" w:type="dxa"/>
          </w:tcPr>
          <w:p w14:paraId="183E15D4" w14:textId="5C7502BC" w:rsidR="00194594" w:rsidRPr="00A37F0B" w:rsidRDefault="00866108" w:rsidP="006D4F4D">
            <w:pPr>
              <w:jc w:val="center"/>
            </w:pPr>
            <w:r w:rsidRPr="00A37F0B">
              <w:t>Examen Final</w:t>
            </w:r>
            <w:r w:rsidR="00126EDF">
              <w:t xml:space="preserve"> de curso</w:t>
            </w:r>
          </w:p>
        </w:tc>
        <w:tc>
          <w:tcPr>
            <w:tcW w:w="1809" w:type="dxa"/>
          </w:tcPr>
          <w:p w14:paraId="20D81F0A" w14:textId="77777777" w:rsidR="00194594" w:rsidRPr="00A37F0B" w:rsidRDefault="00194594" w:rsidP="006D4F4D">
            <w:pPr>
              <w:jc w:val="center"/>
            </w:pPr>
            <w:r w:rsidRPr="00A37F0B">
              <w:t>1</w:t>
            </w:r>
          </w:p>
        </w:tc>
        <w:tc>
          <w:tcPr>
            <w:tcW w:w="2195" w:type="dxa"/>
          </w:tcPr>
          <w:p w14:paraId="1E2B7EE1" w14:textId="7C3FB591" w:rsidR="00194594" w:rsidRPr="00A37F0B" w:rsidRDefault="00816EDB" w:rsidP="00B43693">
            <w:pPr>
              <w:jc w:val="center"/>
            </w:pPr>
            <w:r>
              <w:t>30</w:t>
            </w:r>
            <w:r w:rsidR="00120431">
              <w:t xml:space="preserve"> pts.</w:t>
            </w:r>
          </w:p>
        </w:tc>
        <w:tc>
          <w:tcPr>
            <w:tcW w:w="2204" w:type="dxa"/>
          </w:tcPr>
          <w:p w14:paraId="05AF32B7" w14:textId="414D4A34" w:rsidR="00194594" w:rsidRPr="00A37F0B" w:rsidRDefault="00816EDB" w:rsidP="00B43693">
            <w:pPr>
              <w:jc w:val="center"/>
            </w:pPr>
            <w:r>
              <w:t>30</w:t>
            </w:r>
            <w:r w:rsidR="00194594" w:rsidRPr="00A37F0B">
              <w:t xml:space="preserve"> pts.</w:t>
            </w:r>
          </w:p>
        </w:tc>
      </w:tr>
      <w:tr w:rsidR="00194594" w14:paraId="151D89B5" w14:textId="77777777" w:rsidTr="0055008F">
        <w:tc>
          <w:tcPr>
            <w:tcW w:w="2620" w:type="dxa"/>
          </w:tcPr>
          <w:p w14:paraId="0C4111E0" w14:textId="77777777" w:rsidR="00194594" w:rsidRPr="00A37F0B" w:rsidRDefault="00194594" w:rsidP="006D4F4D">
            <w:pPr>
              <w:jc w:val="center"/>
              <w:rPr>
                <w:b/>
              </w:rPr>
            </w:pPr>
            <w:r w:rsidRPr="00A37F0B">
              <w:rPr>
                <w:b/>
              </w:rPr>
              <w:t>NOTA TOTAL</w:t>
            </w:r>
          </w:p>
        </w:tc>
        <w:tc>
          <w:tcPr>
            <w:tcW w:w="1809" w:type="dxa"/>
          </w:tcPr>
          <w:p w14:paraId="37576DBB" w14:textId="77777777" w:rsidR="00194594" w:rsidRPr="00A37F0B" w:rsidRDefault="00194594" w:rsidP="006D4F4D">
            <w:pPr>
              <w:jc w:val="both"/>
            </w:pPr>
          </w:p>
        </w:tc>
        <w:tc>
          <w:tcPr>
            <w:tcW w:w="2195" w:type="dxa"/>
          </w:tcPr>
          <w:p w14:paraId="301970FB" w14:textId="77777777" w:rsidR="00194594" w:rsidRPr="00A37F0B" w:rsidRDefault="00194594" w:rsidP="006D4F4D">
            <w:pPr>
              <w:jc w:val="both"/>
            </w:pPr>
          </w:p>
        </w:tc>
        <w:tc>
          <w:tcPr>
            <w:tcW w:w="2204" w:type="dxa"/>
          </w:tcPr>
          <w:p w14:paraId="5B10230D" w14:textId="77777777" w:rsidR="00194594" w:rsidRPr="006839B1" w:rsidRDefault="00194594" w:rsidP="006D4F4D">
            <w:pPr>
              <w:jc w:val="center"/>
              <w:rPr>
                <w:b/>
              </w:rPr>
            </w:pPr>
            <w:r w:rsidRPr="00A37F0B">
              <w:rPr>
                <w:b/>
              </w:rPr>
              <w:t>100 PUNTOS</w:t>
            </w:r>
          </w:p>
        </w:tc>
      </w:tr>
    </w:tbl>
    <w:p w14:paraId="2938B262" w14:textId="77777777" w:rsidR="00B91D51" w:rsidRDefault="00B91D51" w:rsidP="00CA355E">
      <w:pPr>
        <w:spacing w:after="0"/>
        <w:jc w:val="both"/>
      </w:pPr>
    </w:p>
    <w:p w14:paraId="7F2013F8" w14:textId="77777777" w:rsidR="004D591C" w:rsidRDefault="004D591C" w:rsidP="00CA355E">
      <w:pPr>
        <w:spacing w:after="0"/>
        <w:jc w:val="both"/>
        <w:rPr>
          <w:b/>
        </w:rPr>
      </w:pPr>
      <w:r>
        <w:rPr>
          <w:b/>
        </w:rPr>
        <w:t>METODOLOGÍA PARA EL CURSO</w:t>
      </w:r>
    </w:p>
    <w:p w14:paraId="0CAAFE0B" w14:textId="77777777" w:rsidR="004D591C" w:rsidRDefault="004D591C" w:rsidP="00CA355E">
      <w:pPr>
        <w:spacing w:after="0"/>
        <w:jc w:val="both"/>
        <w:rPr>
          <w:b/>
        </w:rPr>
      </w:pPr>
    </w:p>
    <w:p w14:paraId="16E0A3AC" w14:textId="1A2A29EB" w:rsidR="004D591C" w:rsidRDefault="004D591C" w:rsidP="00CA355E">
      <w:pPr>
        <w:spacing w:after="0"/>
        <w:jc w:val="both"/>
      </w:pPr>
      <w:r>
        <w:t xml:space="preserve">El curso se orientará con base a los textos </w:t>
      </w:r>
      <w:r w:rsidR="008F233A">
        <w:t xml:space="preserve">y documentos </w:t>
      </w:r>
      <w:r>
        <w:t xml:space="preserve">sugeridos, a efecto de desarrollar el contenido temático; se realizarán conferencias y exposiciones virtuales en la plataforma de google meet, utilizando medios de comunicación </w:t>
      </w:r>
      <w:r w:rsidR="008F233A">
        <w:t xml:space="preserve">inmediato el teléfono, </w:t>
      </w:r>
      <w:r>
        <w:t>grupos de watts app</w:t>
      </w:r>
      <w:r w:rsidR="008F233A">
        <w:t xml:space="preserve"> y correos electrónicos</w:t>
      </w:r>
      <w:r>
        <w:t>, para una coordinación eficiente y proactiva.</w:t>
      </w:r>
    </w:p>
    <w:p w14:paraId="42F3AF63" w14:textId="77777777" w:rsidR="004D591C" w:rsidRDefault="004D591C" w:rsidP="00CA355E">
      <w:pPr>
        <w:spacing w:after="0"/>
        <w:jc w:val="both"/>
      </w:pPr>
    </w:p>
    <w:p w14:paraId="24AF4C26" w14:textId="117D7229" w:rsidR="004D591C" w:rsidRPr="004D591C" w:rsidRDefault="004D591C" w:rsidP="00CA355E">
      <w:pPr>
        <w:spacing w:after="0"/>
        <w:jc w:val="both"/>
      </w:pPr>
      <w:r>
        <w:t>Se asignarán lecturas obligatorias a efecto de que los doctorando</w:t>
      </w:r>
      <w:r w:rsidR="000E53CA">
        <w:t>s</w:t>
      </w:r>
      <w:r>
        <w:t xml:space="preserve"> presenten los ensayos correspondientes del tema</w:t>
      </w:r>
      <w:r w:rsidR="00EB2133">
        <w:t xml:space="preserve">; además serán otorgados </w:t>
      </w:r>
      <w:r>
        <w:t xml:space="preserve">temas de investigación y exposición, el cual podrá ser realizado de manera conjunta depende la cantidad de profesionales que integren la sección asignada, por medio de la plataforma de videoconferencia utilizada para la sustanciación de las clases. </w:t>
      </w:r>
      <w:r w:rsidR="00EB2133">
        <w:t>Finalmente, se realizará una evaluación final</w:t>
      </w:r>
      <w:r>
        <w:t xml:space="preserve">, </w:t>
      </w:r>
      <w:r w:rsidR="00EB2133">
        <w:t xml:space="preserve">que permitirá obtener un parámetro de aprendizaje sobre el contenido desarrollado durante la maestría. </w:t>
      </w:r>
    </w:p>
    <w:p w14:paraId="740916C8" w14:textId="77777777" w:rsidR="00783391" w:rsidRDefault="00783391" w:rsidP="00757502">
      <w:pPr>
        <w:spacing w:after="0"/>
        <w:jc w:val="both"/>
        <w:rPr>
          <w:rFonts w:eastAsia="Batang" w:cs="Arial"/>
          <w:sz w:val="20"/>
          <w:szCs w:val="20"/>
        </w:rPr>
      </w:pPr>
    </w:p>
    <w:p w14:paraId="009B870A" w14:textId="5C4B860F" w:rsidR="00C56B95" w:rsidRDefault="00866108" w:rsidP="00120431">
      <w:pPr>
        <w:jc w:val="both"/>
        <w:rPr>
          <w:b/>
        </w:rPr>
      </w:pPr>
      <w:r w:rsidRPr="00866108">
        <w:rPr>
          <w:b/>
        </w:rPr>
        <w:t>V. BIBLIOGRAFÍA GENERAL BÁSICA</w:t>
      </w:r>
    </w:p>
    <w:p w14:paraId="0916D67F" w14:textId="77777777" w:rsidR="00C56B95" w:rsidRDefault="00C56B95" w:rsidP="00C56B95">
      <w:pPr>
        <w:jc w:val="both"/>
      </w:pPr>
      <w:r>
        <w:t xml:space="preserve">1. García Maynez, Eduardo. LÓGICA DEL JUICIO JURIDICO. Editorial Fondo de Cultura Económica. México. 1955. </w:t>
      </w:r>
    </w:p>
    <w:p w14:paraId="4C2F6A67" w14:textId="77777777" w:rsidR="00C56B95" w:rsidRDefault="00C56B95" w:rsidP="00C56B95">
      <w:pPr>
        <w:jc w:val="both"/>
      </w:pPr>
      <w:r>
        <w:t xml:space="preserve">2. García Maynez, Eduardo. LÓGICA DEL CONCEPTO JURIDICO. Editorial Fondo de Cultura Económica. México. 1959. </w:t>
      </w:r>
    </w:p>
    <w:p w14:paraId="5211C7F6" w14:textId="77777777" w:rsidR="00C56B95" w:rsidRDefault="00C56B95" w:rsidP="00C56B95">
      <w:pPr>
        <w:jc w:val="both"/>
      </w:pPr>
      <w:r>
        <w:t xml:space="preserve">3. García Maynez, Eduardo. LÓGICA DEL RACIOCINIO JURIDICO. Editorial Ediciones Fontamara, S.A. México. 1994. </w:t>
      </w:r>
    </w:p>
    <w:p w14:paraId="0F30FA58" w14:textId="77777777" w:rsidR="00C56B95" w:rsidRDefault="00C56B95" w:rsidP="00C56B95">
      <w:pPr>
        <w:jc w:val="both"/>
      </w:pPr>
      <w:r>
        <w:t xml:space="preserve">4. Platas Pacheco, María Del Carmen. LÓGICA JURÍDICA. Editorial Porrúa. México. 2011. </w:t>
      </w:r>
    </w:p>
    <w:p w14:paraId="6500AA81" w14:textId="77777777" w:rsidR="00C56B95" w:rsidRDefault="00C56B95" w:rsidP="00C56B95">
      <w:pPr>
        <w:jc w:val="both"/>
      </w:pPr>
      <w:r>
        <w:t xml:space="preserve">5. Echave, Delia Teresa &amp; Otros. LÓGICA, PROPOSICIÓN Y NORMA. Editorial Astrea. Buenos Aires. 2002. </w:t>
      </w:r>
    </w:p>
    <w:p w14:paraId="6599FAF7" w14:textId="77777777" w:rsidR="00C56B95" w:rsidRDefault="00C56B95" w:rsidP="00C56B95">
      <w:pPr>
        <w:jc w:val="both"/>
      </w:pPr>
      <w:r>
        <w:t xml:space="preserve">6. García Maynez, Eduardo. INTRODUCCIÓN A LA LÓGICA JURÍDICA. Editorial Colofón, S.A. México. 2004. </w:t>
      </w:r>
    </w:p>
    <w:p w14:paraId="5F3DC958" w14:textId="77777777" w:rsidR="00C56B95" w:rsidRDefault="00C56B95" w:rsidP="00C56B95">
      <w:pPr>
        <w:jc w:val="both"/>
      </w:pPr>
      <w:r>
        <w:t xml:space="preserve">7. Barros Cantillo, Nelson. LA LOGICA DEL SILOGISMO JURIDICO. Ediciones Librería del Profesional. Colombia. 1994. </w:t>
      </w:r>
    </w:p>
    <w:p w14:paraId="60621939" w14:textId="77777777" w:rsidR="00C56B95" w:rsidRDefault="00C56B95" w:rsidP="00C56B95">
      <w:pPr>
        <w:jc w:val="both"/>
      </w:pPr>
      <w:r>
        <w:t xml:space="preserve">8. Klug, Ulrich. LÓGICA JURÍDICA. Editorial Temis. Bogotá. Colombia. 1990. </w:t>
      </w:r>
    </w:p>
    <w:p w14:paraId="2E6E7AE5" w14:textId="77777777" w:rsidR="00C56B95" w:rsidRDefault="00C56B95" w:rsidP="00C56B95">
      <w:pPr>
        <w:jc w:val="both"/>
      </w:pPr>
      <w:r>
        <w:t>9. Alarcón Cabrera, Carlos. LECCIONES DE LÓGICA JURÍDICA. Editorial MAD, S.L. España. 2000.</w:t>
      </w:r>
    </w:p>
    <w:p w14:paraId="5F6D7F34" w14:textId="77777777" w:rsidR="00C56B95" w:rsidRDefault="00C56B95" w:rsidP="00C56B95">
      <w:pPr>
        <w:jc w:val="both"/>
      </w:pPr>
      <w:r>
        <w:t xml:space="preserve">10.Custodio, Sergio. INTRODUCCIÓN A LA LÓGICA. Editorial Oscar De León Palacios. Guatemala. 2003. </w:t>
      </w:r>
    </w:p>
    <w:p w14:paraId="06B5C9D5" w14:textId="77777777" w:rsidR="00C56B95" w:rsidRDefault="00C56B95" w:rsidP="00C56B95">
      <w:pPr>
        <w:jc w:val="both"/>
      </w:pPr>
      <w:r>
        <w:t xml:space="preserve">11.Miaja De La Peña, Concepción. LÓGICA. Editorial Pax. México. 2001. </w:t>
      </w:r>
    </w:p>
    <w:p w14:paraId="070C9EFD" w14:textId="77777777" w:rsidR="00C56B95" w:rsidRDefault="00C56B95" w:rsidP="00C56B95">
      <w:pPr>
        <w:jc w:val="both"/>
      </w:pPr>
      <w:r>
        <w:lastRenderedPageBreak/>
        <w:t xml:space="preserve">12.Andruet, Armando. TEORÍA GENERAL DE LA ARGUMENTACIÓN FORENSE. Ediciones Alveroni. Córdoba. Buenos Aires. 2003. </w:t>
      </w:r>
    </w:p>
    <w:p w14:paraId="0A3C02A4" w14:textId="77777777" w:rsidR="00C56B95" w:rsidRDefault="00C56B95" w:rsidP="00C56B95">
      <w:pPr>
        <w:jc w:val="both"/>
      </w:pPr>
      <w:r>
        <w:t>13.Faralli, Carla. LA FILOSOFÍA DEL DERECHO CONTEMPORANEA. Hispania Libros. España. 2007.</w:t>
      </w:r>
    </w:p>
    <w:p w14:paraId="3B3DFFEE" w14:textId="77777777" w:rsidR="00C56B95" w:rsidRPr="00866108" w:rsidRDefault="00C56B95" w:rsidP="00C56B95">
      <w:pPr>
        <w:jc w:val="both"/>
        <w:rPr>
          <w:b/>
        </w:rPr>
      </w:pPr>
      <w:r>
        <w:t xml:space="preserve"> 14.Velásquez Carrera, José Fernando. INTRODUCCIÓN A LA LÓGICA JURÍDICA. Tesis Doctoral. México. UNAM. 1998.</w:t>
      </w:r>
    </w:p>
    <w:p w14:paraId="13786D4B" w14:textId="77777777" w:rsidR="001B4060" w:rsidRDefault="001B4060" w:rsidP="00866108">
      <w:pPr>
        <w:jc w:val="both"/>
      </w:pPr>
    </w:p>
    <w:sectPr w:rsidR="001B4060" w:rsidSect="008F233A">
      <w:pgSz w:w="12240" w:h="18720" w:code="14"/>
      <w:pgMar w:top="1417" w:right="1701" w:bottom="1135"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BA5FE" w14:textId="77777777" w:rsidR="005B5964" w:rsidRDefault="005B5964" w:rsidP="001577CA">
      <w:pPr>
        <w:spacing w:after="0" w:line="240" w:lineRule="auto"/>
      </w:pPr>
      <w:r>
        <w:separator/>
      </w:r>
    </w:p>
  </w:endnote>
  <w:endnote w:type="continuationSeparator" w:id="0">
    <w:p w14:paraId="4440BC33" w14:textId="77777777" w:rsidR="005B5964" w:rsidRDefault="005B5964" w:rsidP="0015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Bright">
    <w:altName w:val="Georgia"/>
    <w:panose1 w:val="020406020505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B3A95" w14:textId="77777777" w:rsidR="005B5964" w:rsidRDefault="005B5964" w:rsidP="001577CA">
      <w:pPr>
        <w:spacing w:after="0" w:line="240" w:lineRule="auto"/>
      </w:pPr>
      <w:r>
        <w:separator/>
      </w:r>
    </w:p>
  </w:footnote>
  <w:footnote w:type="continuationSeparator" w:id="0">
    <w:p w14:paraId="31E4F086" w14:textId="77777777" w:rsidR="005B5964" w:rsidRDefault="005B5964" w:rsidP="00157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318"/>
    <w:multiLevelType w:val="hybridMultilevel"/>
    <w:tmpl w:val="049C14AC"/>
    <w:lvl w:ilvl="0" w:tplc="74963CB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141C7"/>
    <w:multiLevelType w:val="hybridMultilevel"/>
    <w:tmpl w:val="6E7E4010"/>
    <w:lvl w:ilvl="0" w:tplc="56ECFE40">
      <w:start w:val="1"/>
      <w:numFmt w:val="lowerLetter"/>
      <w:lvlText w:val="%1)"/>
      <w:lvlJc w:val="left"/>
      <w:pPr>
        <w:ind w:left="351" w:hanging="360"/>
      </w:pPr>
      <w:rPr>
        <w:rFonts w:hint="default"/>
      </w:rPr>
    </w:lvl>
    <w:lvl w:ilvl="1" w:tplc="0C0A0019" w:tentative="1">
      <w:start w:val="1"/>
      <w:numFmt w:val="lowerLetter"/>
      <w:lvlText w:val="%2."/>
      <w:lvlJc w:val="left"/>
      <w:pPr>
        <w:ind w:left="1071" w:hanging="360"/>
      </w:pPr>
    </w:lvl>
    <w:lvl w:ilvl="2" w:tplc="0C0A001B" w:tentative="1">
      <w:start w:val="1"/>
      <w:numFmt w:val="lowerRoman"/>
      <w:lvlText w:val="%3."/>
      <w:lvlJc w:val="right"/>
      <w:pPr>
        <w:ind w:left="1791" w:hanging="180"/>
      </w:pPr>
    </w:lvl>
    <w:lvl w:ilvl="3" w:tplc="0C0A000F" w:tentative="1">
      <w:start w:val="1"/>
      <w:numFmt w:val="decimal"/>
      <w:lvlText w:val="%4."/>
      <w:lvlJc w:val="left"/>
      <w:pPr>
        <w:ind w:left="2511" w:hanging="360"/>
      </w:pPr>
    </w:lvl>
    <w:lvl w:ilvl="4" w:tplc="0C0A0019" w:tentative="1">
      <w:start w:val="1"/>
      <w:numFmt w:val="lowerLetter"/>
      <w:lvlText w:val="%5."/>
      <w:lvlJc w:val="left"/>
      <w:pPr>
        <w:ind w:left="3231" w:hanging="360"/>
      </w:pPr>
    </w:lvl>
    <w:lvl w:ilvl="5" w:tplc="0C0A001B" w:tentative="1">
      <w:start w:val="1"/>
      <w:numFmt w:val="lowerRoman"/>
      <w:lvlText w:val="%6."/>
      <w:lvlJc w:val="right"/>
      <w:pPr>
        <w:ind w:left="3951" w:hanging="180"/>
      </w:pPr>
    </w:lvl>
    <w:lvl w:ilvl="6" w:tplc="0C0A000F" w:tentative="1">
      <w:start w:val="1"/>
      <w:numFmt w:val="decimal"/>
      <w:lvlText w:val="%7."/>
      <w:lvlJc w:val="left"/>
      <w:pPr>
        <w:ind w:left="4671" w:hanging="360"/>
      </w:pPr>
    </w:lvl>
    <w:lvl w:ilvl="7" w:tplc="0C0A0019" w:tentative="1">
      <w:start w:val="1"/>
      <w:numFmt w:val="lowerLetter"/>
      <w:lvlText w:val="%8."/>
      <w:lvlJc w:val="left"/>
      <w:pPr>
        <w:ind w:left="5391" w:hanging="360"/>
      </w:pPr>
    </w:lvl>
    <w:lvl w:ilvl="8" w:tplc="0C0A001B" w:tentative="1">
      <w:start w:val="1"/>
      <w:numFmt w:val="lowerRoman"/>
      <w:lvlText w:val="%9."/>
      <w:lvlJc w:val="right"/>
      <w:pPr>
        <w:ind w:left="6111" w:hanging="180"/>
      </w:pPr>
    </w:lvl>
  </w:abstractNum>
  <w:abstractNum w:abstractNumId="2">
    <w:nsid w:val="0ABA3875"/>
    <w:multiLevelType w:val="hybridMultilevel"/>
    <w:tmpl w:val="CA92CC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AC359B"/>
    <w:multiLevelType w:val="hybridMultilevel"/>
    <w:tmpl w:val="E8AA51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086309"/>
    <w:multiLevelType w:val="hybridMultilevel"/>
    <w:tmpl w:val="3A482B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12D81514"/>
    <w:multiLevelType w:val="hybridMultilevel"/>
    <w:tmpl w:val="4772486E"/>
    <w:lvl w:ilvl="0" w:tplc="3DA681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3500B83"/>
    <w:multiLevelType w:val="hybridMultilevel"/>
    <w:tmpl w:val="A00A06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610D8D"/>
    <w:multiLevelType w:val="hybridMultilevel"/>
    <w:tmpl w:val="4A8684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7F4DB5"/>
    <w:multiLevelType w:val="hybridMultilevel"/>
    <w:tmpl w:val="3050DBAC"/>
    <w:lvl w:ilvl="0" w:tplc="EE6ADE7E">
      <w:start w:val="1"/>
      <w:numFmt w:val="lowerLetter"/>
      <w:lvlText w:val="%1)"/>
      <w:lvlJc w:val="left"/>
      <w:pPr>
        <w:ind w:left="1290" w:hanging="360"/>
      </w:pPr>
      <w:rPr>
        <w:rFonts w:hint="default"/>
      </w:r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9">
    <w:nsid w:val="1B845E3E"/>
    <w:multiLevelType w:val="hybridMultilevel"/>
    <w:tmpl w:val="A5E8215E"/>
    <w:lvl w:ilvl="0" w:tplc="623E6B04">
      <w:start w:val="1"/>
      <w:numFmt w:val="decimal"/>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1EE73ED3"/>
    <w:multiLevelType w:val="multilevel"/>
    <w:tmpl w:val="9ED25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nsid w:val="2042412F"/>
    <w:multiLevelType w:val="hybridMultilevel"/>
    <w:tmpl w:val="CBFAB420"/>
    <w:lvl w:ilvl="0" w:tplc="100A0019">
      <w:start w:val="1"/>
      <w:numFmt w:val="low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2">
    <w:nsid w:val="272E3AB6"/>
    <w:multiLevelType w:val="hybridMultilevel"/>
    <w:tmpl w:val="970C406C"/>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2FD540A4"/>
    <w:multiLevelType w:val="hybridMultilevel"/>
    <w:tmpl w:val="3C6ED8A6"/>
    <w:lvl w:ilvl="0" w:tplc="100A0019">
      <w:start w:val="1"/>
      <w:numFmt w:val="low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4">
    <w:nsid w:val="3E7B3B72"/>
    <w:multiLevelType w:val="hybridMultilevel"/>
    <w:tmpl w:val="881C2E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2A7A82"/>
    <w:multiLevelType w:val="hybridMultilevel"/>
    <w:tmpl w:val="5372A7D8"/>
    <w:lvl w:ilvl="0" w:tplc="B7BE94CA">
      <w:start w:val="1"/>
      <w:numFmt w:val="decimal"/>
      <w:lvlText w:val="%1."/>
      <w:lvlJc w:val="left"/>
      <w:pPr>
        <w:ind w:left="1080" w:hanging="360"/>
      </w:pPr>
      <w:rPr>
        <w:rFonts w:hint="default"/>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55B7EB2"/>
    <w:multiLevelType w:val="hybridMultilevel"/>
    <w:tmpl w:val="827C3C5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4B345D01"/>
    <w:multiLevelType w:val="hybridMultilevel"/>
    <w:tmpl w:val="D452F40E"/>
    <w:lvl w:ilvl="0" w:tplc="88EEBBFA">
      <w:start w:val="1"/>
      <w:numFmt w:val="decimal"/>
      <w:lvlText w:val="%1."/>
      <w:lvlJc w:val="left"/>
      <w:pPr>
        <w:ind w:left="675" w:hanging="360"/>
      </w:pPr>
      <w:rPr>
        <w:rFonts w:hint="default"/>
        <w:b w:val="0"/>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8">
    <w:nsid w:val="4B86280C"/>
    <w:multiLevelType w:val="hybridMultilevel"/>
    <w:tmpl w:val="7FFA1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3E135A4"/>
    <w:multiLevelType w:val="hybridMultilevel"/>
    <w:tmpl w:val="30D24AB8"/>
    <w:lvl w:ilvl="0" w:tplc="100A0019">
      <w:start w:val="1"/>
      <w:numFmt w:val="low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0">
    <w:nsid w:val="55FF4D44"/>
    <w:multiLevelType w:val="hybridMultilevel"/>
    <w:tmpl w:val="2B0AAE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61F2762"/>
    <w:multiLevelType w:val="hybridMultilevel"/>
    <w:tmpl w:val="A53A1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7831E7"/>
    <w:multiLevelType w:val="hybridMultilevel"/>
    <w:tmpl w:val="8CB6B8B4"/>
    <w:lvl w:ilvl="0" w:tplc="ECA64A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20209A"/>
    <w:multiLevelType w:val="hybridMultilevel"/>
    <w:tmpl w:val="4D7AB1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5CF0459"/>
    <w:multiLevelType w:val="hybridMultilevel"/>
    <w:tmpl w:val="0E0AE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6D70DD4"/>
    <w:multiLevelType w:val="hybridMultilevel"/>
    <w:tmpl w:val="9D400FB8"/>
    <w:lvl w:ilvl="0" w:tplc="4D148432">
      <w:start w:val="1"/>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FF7BE0"/>
    <w:multiLevelType w:val="hybridMultilevel"/>
    <w:tmpl w:val="C6508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1E52CE3"/>
    <w:multiLevelType w:val="hybridMultilevel"/>
    <w:tmpl w:val="A5E8215E"/>
    <w:lvl w:ilvl="0" w:tplc="623E6B04">
      <w:start w:val="1"/>
      <w:numFmt w:val="decimal"/>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769157E9"/>
    <w:multiLevelType w:val="hybridMultilevel"/>
    <w:tmpl w:val="85C2D764"/>
    <w:lvl w:ilvl="0" w:tplc="100A0019">
      <w:start w:val="1"/>
      <w:numFmt w:val="low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9">
    <w:nsid w:val="7A99232D"/>
    <w:multiLevelType w:val="hybridMultilevel"/>
    <w:tmpl w:val="64884BD6"/>
    <w:lvl w:ilvl="0" w:tplc="100A0019">
      <w:start w:val="1"/>
      <w:numFmt w:val="low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0">
    <w:nsid w:val="7DD52089"/>
    <w:multiLevelType w:val="hybridMultilevel"/>
    <w:tmpl w:val="A0B6D7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7"/>
  </w:num>
  <w:num w:numId="4">
    <w:abstractNumId w:val="0"/>
  </w:num>
  <w:num w:numId="5">
    <w:abstractNumId w:val="7"/>
  </w:num>
  <w:num w:numId="6">
    <w:abstractNumId w:val="21"/>
  </w:num>
  <w:num w:numId="7">
    <w:abstractNumId w:val="10"/>
  </w:num>
  <w:num w:numId="8">
    <w:abstractNumId w:val="26"/>
  </w:num>
  <w:num w:numId="9">
    <w:abstractNumId w:val="24"/>
  </w:num>
  <w:num w:numId="10">
    <w:abstractNumId w:val="15"/>
  </w:num>
  <w:num w:numId="11">
    <w:abstractNumId w:val="5"/>
  </w:num>
  <w:num w:numId="12">
    <w:abstractNumId w:val="6"/>
  </w:num>
  <w:num w:numId="13">
    <w:abstractNumId w:val="30"/>
  </w:num>
  <w:num w:numId="14">
    <w:abstractNumId w:val="23"/>
  </w:num>
  <w:num w:numId="15">
    <w:abstractNumId w:val="16"/>
  </w:num>
  <w:num w:numId="16">
    <w:abstractNumId w:val="14"/>
  </w:num>
  <w:num w:numId="17">
    <w:abstractNumId w:val="3"/>
  </w:num>
  <w:num w:numId="18">
    <w:abstractNumId w:val="8"/>
  </w:num>
  <w:num w:numId="19">
    <w:abstractNumId w:val="22"/>
  </w:num>
  <w:num w:numId="20">
    <w:abstractNumId w:val="2"/>
  </w:num>
  <w:num w:numId="21">
    <w:abstractNumId w:val="27"/>
  </w:num>
  <w:num w:numId="22">
    <w:abstractNumId w:val="29"/>
  </w:num>
  <w:num w:numId="23">
    <w:abstractNumId w:val="11"/>
  </w:num>
  <w:num w:numId="24">
    <w:abstractNumId w:val="28"/>
  </w:num>
  <w:num w:numId="25">
    <w:abstractNumId w:val="19"/>
  </w:num>
  <w:num w:numId="26">
    <w:abstractNumId w:val="13"/>
  </w:num>
  <w:num w:numId="27">
    <w:abstractNumId w:val="9"/>
  </w:num>
  <w:num w:numId="28">
    <w:abstractNumId w:val="4"/>
  </w:num>
  <w:num w:numId="29">
    <w:abstractNumId w:val="1"/>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22"/>
    <w:rsid w:val="00020CEC"/>
    <w:rsid w:val="00027783"/>
    <w:rsid w:val="000358FA"/>
    <w:rsid w:val="00040F92"/>
    <w:rsid w:val="00067B7D"/>
    <w:rsid w:val="000B58D8"/>
    <w:rsid w:val="000C0319"/>
    <w:rsid w:val="000D0F59"/>
    <w:rsid w:val="000D3101"/>
    <w:rsid w:val="000D3369"/>
    <w:rsid w:val="000D7A6D"/>
    <w:rsid w:val="000E53CA"/>
    <w:rsid w:val="00101599"/>
    <w:rsid w:val="0010426F"/>
    <w:rsid w:val="00120431"/>
    <w:rsid w:val="00126EDF"/>
    <w:rsid w:val="00144D88"/>
    <w:rsid w:val="001558AE"/>
    <w:rsid w:val="001577CA"/>
    <w:rsid w:val="0017569C"/>
    <w:rsid w:val="00190748"/>
    <w:rsid w:val="00194594"/>
    <w:rsid w:val="001B4060"/>
    <w:rsid w:val="001C5DE6"/>
    <w:rsid w:val="001D344D"/>
    <w:rsid w:val="001E3993"/>
    <w:rsid w:val="001F2FCD"/>
    <w:rsid w:val="001F49A9"/>
    <w:rsid w:val="002273D8"/>
    <w:rsid w:val="00251E81"/>
    <w:rsid w:val="002607F6"/>
    <w:rsid w:val="00277CAF"/>
    <w:rsid w:val="00292C1C"/>
    <w:rsid w:val="002A07DC"/>
    <w:rsid w:val="002A62E9"/>
    <w:rsid w:val="002D1C6B"/>
    <w:rsid w:val="002E5BA8"/>
    <w:rsid w:val="002F6F57"/>
    <w:rsid w:val="0032006A"/>
    <w:rsid w:val="003309A3"/>
    <w:rsid w:val="00331F52"/>
    <w:rsid w:val="00344FDD"/>
    <w:rsid w:val="003557E3"/>
    <w:rsid w:val="00363545"/>
    <w:rsid w:val="003D6309"/>
    <w:rsid w:val="003F5FE9"/>
    <w:rsid w:val="0040759A"/>
    <w:rsid w:val="00414953"/>
    <w:rsid w:val="004571B3"/>
    <w:rsid w:val="0048449B"/>
    <w:rsid w:val="00493FAC"/>
    <w:rsid w:val="004A21BA"/>
    <w:rsid w:val="004D1998"/>
    <w:rsid w:val="004D591C"/>
    <w:rsid w:val="004D70B7"/>
    <w:rsid w:val="00515EA9"/>
    <w:rsid w:val="00532CF1"/>
    <w:rsid w:val="00536905"/>
    <w:rsid w:val="0053743F"/>
    <w:rsid w:val="005375BB"/>
    <w:rsid w:val="00545290"/>
    <w:rsid w:val="0055008F"/>
    <w:rsid w:val="00556136"/>
    <w:rsid w:val="0055688C"/>
    <w:rsid w:val="0057323F"/>
    <w:rsid w:val="00597625"/>
    <w:rsid w:val="005A2E84"/>
    <w:rsid w:val="005B5964"/>
    <w:rsid w:val="005D026B"/>
    <w:rsid w:val="005D281F"/>
    <w:rsid w:val="005D403E"/>
    <w:rsid w:val="005F2F03"/>
    <w:rsid w:val="005F41C1"/>
    <w:rsid w:val="006017BB"/>
    <w:rsid w:val="00660F2B"/>
    <w:rsid w:val="006667DD"/>
    <w:rsid w:val="00667DC0"/>
    <w:rsid w:val="00697E9A"/>
    <w:rsid w:val="006A4B6C"/>
    <w:rsid w:val="006C6B9E"/>
    <w:rsid w:val="006D0C57"/>
    <w:rsid w:val="006D4F4D"/>
    <w:rsid w:val="006E30EF"/>
    <w:rsid w:val="00704BCB"/>
    <w:rsid w:val="007206F7"/>
    <w:rsid w:val="00733BDB"/>
    <w:rsid w:val="00743E50"/>
    <w:rsid w:val="00757502"/>
    <w:rsid w:val="00761C9F"/>
    <w:rsid w:val="00780FA5"/>
    <w:rsid w:val="00783391"/>
    <w:rsid w:val="007A423A"/>
    <w:rsid w:val="007B4104"/>
    <w:rsid w:val="007D721B"/>
    <w:rsid w:val="007E25A0"/>
    <w:rsid w:val="00816EDB"/>
    <w:rsid w:val="008227E2"/>
    <w:rsid w:val="00825DF0"/>
    <w:rsid w:val="00845599"/>
    <w:rsid w:val="00854583"/>
    <w:rsid w:val="00866108"/>
    <w:rsid w:val="0087088D"/>
    <w:rsid w:val="00872ABE"/>
    <w:rsid w:val="008926D0"/>
    <w:rsid w:val="008B364B"/>
    <w:rsid w:val="008C4910"/>
    <w:rsid w:val="008C506C"/>
    <w:rsid w:val="008D755F"/>
    <w:rsid w:val="008E255F"/>
    <w:rsid w:val="008F233A"/>
    <w:rsid w:val="008F78DE"/>
    <w:rsid w:val="00900691"/>
    <w:rsid w:val="0091037F"/>
    <w:rsid w:val="009318FC"/>
    <w:rsid w:val="00942E84"/>
    <w:rsid w:val="00946923"/>
    <w:rsid w:val="00954E4B"/>
    <w:rsid w:val="00955A6A"/>
    <w:rsid w:val="00961A22"/>
    <w:rsid w:val="00991F80"/>
    <w:rsid w:val="009962DA"/>
    <w:rsid w:val="009E66CC"/>
    <w:rsid w:val="009F61C7"/>
    <w:rsid w:val="00A0365D"/>
    <w:rsid w:val="00A13D8E"/>
    <w:rsid w:val="00A37F0B"/>
    <w:rsid w:val="00A50D99"/>
    <w:rsid w:val="00A54DCA"/>
    <w:rsid w:val="00A61910"/>
    <w:rsid w:val="00A628F9"/>
    <w:rsid w:val="00A80432"/>
    <w:rsid w:val="00A96031"/>
    <w:rsid w:val="00AA2B61"/>
    <w:rsid w:val="00AE7784"/>
    <w:rsid w:val="00AF5644"/>
    <w:rsid w:val="00AF6F5F"/>
    <w:rsid w:val="00B43693"/>
    <w:rsid w:val="00B72250"/>
    <w:rsid w:val="00B86417"/>
    <w:rsid w:val="00B91D51"/>
    <w:rsid w:val="00BA22EB"/>
    <w:rsid w:val="00BA5632"/>
    <w:rsid w:val="00BB038F"/>
    <w:rsid w:val="00BB45D3"/>
    <w:rsid w:val="00BC6AB0"/>
    <w:rsid w:val="00BD2961"/>
    <w:rsid w:val="00BE721D"/>
    <w:rsid w:val="00BF3456"/>
    <w:rsid w:val="00C0183A"/>
    <w:rsid w:val="00C42C8E"/>
    <w:rsid w:val="00C5300E"/>
    <w:rsid w:val="00C558BA"/>
    <w:rsid w:val="00C56B95"/>
    <w:rsid w:val="00C8176E"/>
    <w:rsid w:val="00C86E09"/>
    <w:rsid w:val="00CA355E"/>
    <w:rsid w:val="00CD0EE0"/>
    <w:rsid w:val="00CE3753"/>
    <w:rsid w:val="00CE6D73"/>
    <w:rsid w:val="00CF6F85"/>
    <w:rsid w:val="00D3539E"/>
    <w:rsid w:val="00D4102E"/>
    <w:rsid w:val="00D44A77"/>
    <w:rsid w:val="00D50BC2"/>
    <w:rsid w:val="00D6070E"/>
    <w:rsid w:val="00D61CCA"/>
    <w:rsid w:val="00DD2BC8"/>
    <w:rsid w:val="00DE311D"/>
    <w:rsid w:val="00DE5C70"/>
    <w:rsid w:val="00DF0AA9"/>
    <w:rsid w:val="00E04534"/>
    <w:rsid w:val="00E1437E"/>
    <w:rsid w:val="00E51598"/>
    <w:rsid w:val="00E80877"/>
    <w:rsid w:val="00E828A9"/>
    <w:rsid w:val="00E828E0"/>
    <w:rsid w:val="00EB2133"/>
    <w:rsid w:val="00EB42C8"/>
    <w:rsid w:val="00EC7CFE"/>
    <w:rsid w:val="00EF48E3"/>
    <w:rsid w:val="00F0019B"/>
    <w:rsid w:val="00F023A4"/>
    <w:rsid w:val="00F073FF"/>
    <w:rsid w:val="00F250C5"/>
    <w:rsid w:val="00F407E1"/>
    <w:rsid w:val="00F4768E"/>
    <w:rsid w:val="00F62011"/>
    <w:rsid w:val="00F64387"/>
    <w:rsid w:val="00F90607"/>
    <w:rsid w:val="00FB6E85"/>
    <w:rsid w:val="00FC22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D052"/>
  <w15:docId w15:val="{4A7B47EC-AB8E-4113-B397-87EA0766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A22"/>
    <w:rPr>
      <w:rFonts w:ascii="Tahoma" w:hAnsi="Tahoma" w:cs="Tahoma"/>
      <w:sz w:val="16"/>
      <w:szCs w:val="16"/>
    </w:rPr>
  </w:style>
  <w:style w:type="paragraph" w:styleId="Sinespaciado">
    <w:name w:val="No Spacing"/>
    <w:link w:val="SinespaciadoCar"/>
    <w:uiPriority w:val="1"/>
    <w:qFormat/>
    <w:rsid w:val="004D70B7"/>
    <w:pPr>
      <w:spacing w:after="0" w:line="240" w:lineRule="auto"/>
    </w:pPr>
  </w:style>
  <w:style w:type="paragraph" w:styleId="Prrafodelista">
    <w:name w:val="List Paragraph"/>
    <w:basedOn w:val="Normal"/>
    <w:uiPriority w:val="34"/>
    <w:qFormat/>
    <w:rsid w:val="00F023A4"/>
    <w:pPr>
      <w:ind w:left="720"/>
      <w:contextualSpacing/>
    </w:pPr>
  </w:style>
  <w:style w:type="table" w:styleId="Tablaconcuadrcula">
    <w:name w:val="Table Grid"/>
    <w:basedOn w:val="Tablanormal"/>
    <w:uiPriority w:val="59"/>
    <w:rsid w:val="0015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577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77CA"/>
  </w:style>
  <w:style w:type="paragraph" w:styleId="Piedepgina">
    <w:name w:val="footer"/>
    <w:basedOn w:val="Normal"/>
    <w:link w:val="PiedepginaCar"/>
    <w:uiPriority w:val="99"/>
    <w:unhideWhenUsed/>
    <w:rsid w:val="001577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7CA"/>
  </w:style>
  <w:style w:type="paragraph" w:styleId="Puesto">
    <w:name w:val="Title"/>
    <w:basedOn w:val="Normal"/>
    <w:link w:val="PuestoCar"/>
    <w:qFormat/>
    <w:rsid w:val="00101599"/>
    <w:pPr>
      <w:spacing w:after="0" w:line="240" w:lineRule="auto"/>
      <w:jc w:val="center"/>
    </w:pPr>
    <w:rPr>
      <w:rFonts w:ascii="Arial" w:eastAsia="Times New Roman" w:hAnsi="Arial" w:cs="Arial"/>
      <w:b/>
      <w:bCs/>
      <w:sz w:val="24"/>
      <w:szCs w:val="24"/>
      <w:lang w:val="es-ES" w:eastAsia="es-ES"/>
    </w:rPr>
  </w:style>
  <w:style w:type="character" w:customStyle="1" w:styleId="PuestoCar">
    <w:name w:val="Puesto Car"/>
    <w:basedOn w:val="Fuentedeprrafopredeter"/>
    <w:link w:val="Puesto"/>
    <w:rsid w:val="00101599"/>
    <w:rPr>
      <w:rFonts w:ascii="Arial" w:eastAsia="Times New Roman" w:hAnsi="Arial" w:cs="Arial"/>
      <w:b/>
      <w:bCs/>
      <w:sz w:val="24"/>
      <w:szCs w:val="24"/>
      <w:lang w:val="es-ES" w:eastAsia="es-ES"/>
    </w:rPr>
  </w:style>
  <w:style w:type="table" w:customStyle="1" w:styleId="Sombreadoclaro1">
    <w:name w:val="Sombreado claro1"/>
    <w:basedOn w:val="Tablaconefectos3D1"/>
    <w:uiPriority w:val="60"/>
    <w:rsid w:val="005A2E84"/>
    <w:pPr>
      <w:spacing w:after="0" w:line="240" w:lineRule="auto"/>
    </w:pPr>
    <w:rPr>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solid" w:color="C0C0C0" w:fill="FFFFFF"/>
    </w:tcPr>
    <w:tblStylePr w:type="firstRow">
      <w:pPr>
        <w:spacing w:before="0" w:after="0" w:line="240" w:lineRule="auto"/>
      </w:pPr>
      <w:rPr>
        <w:b/>
        <w:bCs/>
        <w:color w:val="800080"/>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1">
    <w:name w:val="Table 3D effects 1"/>
    <w:basedOn w:val="Tablanormal"/>
    <w:uiPriority w:val="99"/>
    <w:semiHidden/>
    <w:unhideWhenUsed/>
    <w:rsid w:val="005A2E8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SinespaciadoCar">
    <w:name w:val="Sin espaciado Car"/>
    <w:basedOn w:val="Fuentedeprrafopredeter"/>
    <w:link w:val="Sinespaciado"/>
    <w:uiPriority w:val="1"/>
    <w:rsid w:val="00D4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3D7A-8A99-4B78-89C4-1539A3CE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POSTGRADO</dc:creator>
  <cp:lastModifiedBy>Mario Eduardo Ochoa Crocker</cp:lastModifiedBy>
  <cp:revision>8</cp:revision>
  <cp:lastPrinted>2019-02-11T17:02:00Z</cp:lastPrinted>
  <dcterms:created xsi:type="dcterms:W3CDTF">2022-03-02T00:35:00Z</dcterms:created>
  <dcterms:modified xsi:type="dcterms:W3CDTF">2022-03-03T16:20:00Z</dcterms:modified>
</cp:coreProperties>
</file>